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01"/>
        <w:tblOverlap w:val="never"/>
        <w:tblW w:w="3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1"/>
      </w:tblGrid>
      <w:tr w:rsidR="00480E4E" w:rsidRPr="000706AF" w14:paraId="489F0CF0" w14:textId="77777777" w:rsidTr="006164F3">
        <w:trPr>
          <w:trHeight w:val="525"/>
        </w:trPr>
        <w:tc>
          <w:tcPr>
            <w:tcW w:w="3881" w:type="dxa"/>
            <w:vAlign w:val="center"/>
          </w:tcPr>
          <w:p w14:paraId="448F4D8E" w14:textId="4C1F00A0" w:rsidR="00480E4E" w:rsidRPr="000706AF" w:rsidRDefault="00480E4E" w:rsidP="00C07651">
            <w:pPr>
              <w:spacing w:after="0"/>
              <w:jc w:val="center"/>
              <w:rPr>
                <w:rFonts w:ascii="NTFPreCursivefk normal" w:hAnsi="NTFPreCursivefk normal"/>
                <w:b/>
                <w:sz w:val="36"/>
                <w:szCs w:val="36"/>
              </w:rPr>
            </w:pPr>
            <w:r w:rsidRPr="00C07651">
              <w:rPr>
                <w:rFonts w:ascii="NTFPreCursivefk normal" w:hAnsi="NTFPreCursivefk normal"/>
                <w:b/>
                <w:sz w:val="44"/>
                <w:szCs w:val="44"/>
              </w:rPr>
              <w:t>Feature</w:t>
            </w:r>
          </w:p>
        </w:tc>
      </w:tr>
      <w:tr w:rsidR="00480E4E" w:rsidRPr="009F0B6B" w14:paraId="20135124" w14:textId="77777777" w:rsidTr="006164F3">
        <w:trPr>
          <w:trHeight w:val="525"/>
        </w:trPr>
        <w:tc>
          <w:tcPr>
            <w:tcW w:w="3881" w:type="dxa"/>
            <w:vAlign w:val="center"/>
          </w:tcPr>
          <w:p w14:paraId="18C0308D"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Alliteration</w:t>
            </w:r>
          </w:p>
        </w:tc>
      </w:tr>
      <w:tr w:rsidR="00480E4E" w:rsidRPr="009F0B6B" w14:paraId="00E34E45" w14:textId="77777777" w:rsidTr="006164F3">
        <w:trPr>
          <w:trHeight w:val="525"/>
        </w:trPr>
        <w:tc>
          <w:tcPr>
            <w:tcW w:w="3881" w:type="dxa"/>
            <w:vAlign w:val="center"/>
          </w:tcPr>
          <w:p w14:paraId="201C833C"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Facts</w:t>
            </w:r>
          </w:p>
        </w:tc>
      </w:tr>
      <w:tr w:rsidR="00480E4E" w:rsidRPr="009F0B6B" w14:paraId="14DF1118" w14:textId="77777777" w:rsidTr="006164F3">
        <w:trPr>
          <w:trHeight w:val="525"/>
        </w:trPr>
        <w:tc>
          <w:tcPr>
            <w:tcW w:w="3881" w:type="dxa"/>
            <w:vAlign w:val="center"/>
          </w:tcPr>
          <w:p w14:paraId="2B3E6CC2"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Opinion</w:t>
            </w:r>
          </w:p>
        </w:tc>
      </w:tr>
      <w:tr w:rsidR="00480E4E" w:rsidRPr="009F0B6B" w14:paraId="1BB30384" w14:textId="77777777" w:rsidTr="006164F3">
        <w:trPr>
          <w:trHeight w:val="525"/>
        </w:trPr>
        <w:tc>
          <w:tcPr>
            <w:tcW w:w="3881" w:type="dxa"/>
            <w:vAlign w:val="center"/>
          </w:tcPr>
          <w:p w14:paraId="4C9F70B1"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Rhetorical question</w:t>
            </w:r>
          </w:p>
        </w:tc>
      </w:tr>
      <w:tr w:rsidR="00480E4E" w:rsidRPr="009F0B6B" w14:paraId="71DB8A7F" w14:textId="77777777" w:rsidTr="006164F3">
        <w:trPr>
          <w:trHeight w:val="525"/>
        </w:trPr>
        <w:tc>
          <w:tcPr>
            <w:tcW w:w="3881" w:type="dxa"/>
            <w:vAlign w:val="center"/>
          </w:tcPr>
          <w:p w14:paraId="3D9AAC94"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Emotive language</w:t>
            </w:r>
          </w:p>
        </w:tc>
      </w:tr>
      <w:tr w:rsidR="00480E4E" w:rsidRPr="009F0B6B" w14:paraId="244B5EAA" w14:textId="77777777" w:rsidTr="006164F3">
        <w:trPr>
          <w:trHeight w:val="525"/>
        </w:trPr>
        <w:tc>
          <w:tcPr>
            <w:tcW w:w="3881" w:type="dxa"/>
            <w:vAlign w:val="center"/>
          </w:tcPr>
          <w:p w14:paraId="0E5D1716"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Statistics</w:t>
            </w:r>
          </w:p>
        </w:tc>
      </w:tr>
      <w:tr w:rsidR="00480E4E" w:rsidRPr="009F0B6B" w14:paraId="6DB856F8" w14:textId="77777777" w:rsidTr="006164F3">
        <w:trPr>
          <w:trHeight w:val="525"/>
        </w:trPr>
        <w:tc>
          <w:tcPr>
            <w:tcW w:w="3881" w:type="dxa"/>
            <w:vAlign w:val="center"/>
          </w:tcPr>
          <w:p w14:paraId="7A7B7805" w14:textId="77777777" w:rsidR="00480E4E" w:rsidRPr="00C07651" w:rsidRDefault="00480E4E" w:rsidP="00C07651">
            <w:pPr>
              <w:spacing w:after="0"/>
              <w:jc w:val="center"/>
              <w:rPr>
                <w:rFonts w:ascii="NTFPreCursivefk normal" w:hAnsi="NTFPreCursivefk normal"/>
                <w:bCs/>
                <w:sz w:val="36"/>
                <w:szCs w:val="36"/>
              </w:rPr>
            </w:pPr>
            <w:r w:rsidRPr="00C07651">
              <w:rPr>
                <w:rFonts w:ascii="NTFPreCursivefk normal" w:hAnsi="NTFPreCursivefk normal"/>
                <w:bCs/>
                <w:sz w:val="36"/>
                <w:szCs w:val="36"/>
              </w:rPr>
              <w:t>The power of three</w:t>
            </w:r>
          </w:p>
        </w:tc>
      </w:tr>
    </w:tbl>
    <w:p w14:paraId="7033E49A" w14:textId="56A6E81F" w:rsidR="00081881" w:rsidRPr="00081881" w:rsidRDefault="00081881" w:rsidP="001A7382">
      <w:pPr>
        <w:autoSpaceDE w:val="0"/>
        <w:autoSpaceDN w:val="0"/>
        <w:adjustRightInd w:val="0"/>
        <w:spacing w:after="120" w:line="360" w:lineRule="auto"/>
        <w:rPr>
          <w:rFonts w:ascii="NTFPreCursivefk normal" w:hAnsi="NTFPreCursivefk normal"/>
          <w:sz w:val="40"/>
          <w:szCs w:val="40"/>
          <w:u w:val="single"/>
        </w:rPr>
      </w:pPr>
      <w:r w:rsidRPr="00081881">
        <w:rPr>
          <w:rFonts w:ascii="NTFPreCursivefk normal" w:hAnsi="NTFPreCursivefk normal"/>
          <w:sz w:val="40"/>
          <w:szCs w:val="40"/>
          <w:u w:val="single"/>
        </w:rPr>
        <w:t>Tuesday 3</w:t>
      </w:r>
      <w:r w:rsidRPr="00081881">
        <w:rPr>
          <w:rFonts w:ascii="NTFPreCursivefk normal" w:hAnsi="NTFPreCursivefk normal"/>
          <w:sz w:val="40"/>
          <w:szCs w:val="40"/>
          <w:u w:val="single"/>
          <w:vertAlign w:val="superscript"/>
        </w:rPr>
        <w:t>rd</w:t>
      </w:r>
      <w:r w:rsidRPr="00081881">
        <w:rPr>
          <w:rFonts w:ascii="NTFPreCursivefk normal" w:hAnsi="NTFPreCursivefk normal"/>
          <w:sz w:val="40"/>
          <w:szCs w:val="40"/>
          <w:u w:val="single"/>
        </w:rPr>
        <w:t xml:space="preserve"> November 2020</w:t>
      </w:r>
    </w:p>
    <w:p w14:paraId="3F6E00A5" w14:textId="183ADE51" w:rsidR="009E12A5" w:rsidRDefault="009E12A5" w:rsidP="001A7382">
      <w:pPr>
        <w:autoSpaceDE w:val="0"/>
        <w:autoSpaceDN w:val="0"/>
        <w:adjustRightInd w:val="0"/>
        <w:spacing w:after="120" w:line="360" w:lineRule="auto"/>
        <w:rPr>
          <w:rFonts w:ascii="NTFPreCursivefk normal" w:hAnsi="NTFPreCursivefk normal"/>
          <w:sz w:val="40"/>
          <w:szCs w:val="40"/>
          <w:u w:val="single"/>
        </w:rPr>
      </w:pPr>
      <w:r w:rsidRPr="00081881">
        <w:rPr>
          <w:rFonts w:ascii="NTFPreCursivefk normal" w:hAnsi="NTFPreCursivefk normal"/>
          <w:sz w:val="40"/>
          <w:szCs w:val="40"/>
          <w:u w:val="single"/>
        </w:rPr>
        <w:t>LO: I can identify examples of persuasive writing</w:t>
      </w:r>
      <w:r w:rsidR="000608F8">
        <w:rPr>
          <w:rFonts w:ascii="NTFPreCursivefk normal" w:hAnsi="NTFPreCursivefk normal"/>
          <w:sz w:val="40"/>
          <w:szCs w:val="40"/>
          <w:u w:val="single"/>
        </w:rPr>
        <w:t>.</w:t>
      </w:r>
    </w:p>
    <w:p w14:paraId="44D94F28" w14:textId="77777777" w:rsidR="001A7382" w:rsidRPr="000608F8" w:rsidRDefault="00081881" w:rsidP="00081881">
      <w:pPr>
        <w:pStyle w:val="ListParagraph"/>
        <w:numPr>
          <w:ilvl w:val="0"/>
          <w:numId w:val="1"/>
        </w:numPr>
        <w:autoSpaceDE w:val="0"/>
        <w:autoSpaceDN w:val="0"/>
        <w:adjustRightInd w:val="0"/>
        <w:spacing w:after="0" w:line="240" w:lineRule="auto"/>
        <w:rPr>
          <w:rFonts w:ascii="NTFPreCursivefk normal" w:hAnsi="NTFPreCursivefk normal" w:cs="Comic Sans MS"/>
          <w:color w:val="000000"/>
          <w:sz w:val="32"/>
          <w:szCs w:val="32"/>
        </w:rPr>
      </w:pPr>
      <w:r w:rsidRPr="000608F8">
        <w:rPr>
          <w:rFonts w:ascii="NTFPreCursivefk normal" w:hAnsi="NTFPreCursivefk normal" w:cs="Comic Sans MS"/>
          <w:color w:val="000000"/>
          <w:sz w:val="32"/>
          <w:szCs w:val="32"/>
        </w:rPr>
        <w:t xml:space="preserve">Using your </w:t>
      </w:r>
      <w:r w:rsidR="00413702" w:rsidRPr="000608F8">
        <w:rPr>
          <w:rFonts w:ascii="NTFPreCursivefk normal" w:hAnsi="NTFPreCursivefk normal" w:cs="Comic Sans MS"/>
          <w:color w:val="000000"/>
          <w:sz w:val="32"/>
          <w:szCs w:val="32"/>
        </w:rPr>
        <w:t>features list</w:t>
      </w:r>
      <w:r w:rsidRPr="000608F8">
        <w:rPr>
          <w:rFonts w:ascii="NTFPreCursivefk normal" w:hAnsi="NTFPreCursivefk normal" w:cs="Comic Sans MS"/>
          <w:color w:val="000000"/>
          <w:sz w:val="32"/>
          <w:szCs w:val="32"/>
        </w:rPr>
        <w:t xml:space="preserve">, find an example of a </w:t>
      </w:r>
      <w:r w:rsidRPr="000608F8">
        <w:rPr>
          <w:rFonts w:ascii="NTFPreCursivefk normal" w:hAnsi="NTFPreCursivefk normal" w:cs="Comic Sans MS"/>
          <w:color w:val="000000"/>
          <w:sz w:val="32"/>
          <w:szCs w:val="32"/>
        </w:rPr>
        <w:t>feature of persuasive writing</w:t>
      </w:r>
      <w:r w:rsidRPr="000608F8">
        <w:rPr>
          <w:rFonts w:ascii="NTFPreCursivefk normal" w:hAnsi="NTFPreCursivefk normal" w:cs="Comic Sans MS"/>
          <w:color w:val="000000"/>
          <w:sz w:val="32"/>
          <w:szCs w:val="32"/>
        </w:rPr>
        <w:t xml:space="preserve"> in the advert </w:t>
      </w:r>
    </w:p>
    <w:p w14:paraId="24FF9020" w14:textId="77777777" w:rsidR="001A7382" w:rsidRPr="000608F8" w:rsidRDefault="001A7382" w:rsidP="00081881">
      <w:pPr>
        <w:pStyle w:val="ListParagraph"/>
        <w:numPr>
          <w:ilvl w:val="0"/>
          <w:numId w:val="1"/>
        </w:numPr>
        <w:autoSpaceDE w:val="0"/>
        <w:autoSpaceDN w:val="0"/>
        <w:adjustRightInd w:val="0"/>
        <w:spacing w:after="0" w:line="240" w:lineRule="auto"/>
        <w:rPr>
          <w:rFonts w:ascii="NTFPreCursivefk normal" w:hAnsi="NTFPreCursivefk normal" w:cs="Comic Sans MS"/>
          <w:color w:val="000000"/>
          <w:sz w:val="32"/>
          <w:szCs w:val="32"/>
        </w:rPr>
      </w:pPr>
      <w:r w:rsidRPr="000608F8">
        <w:rPr>
          <w:rFonts w:ascii="NTFPreCursivefk normal" w:hAnsi="NTFPreCursivefk normal" w:cs="Comic Sans MS"/>
          <w:color w:val="000000"/>
          <w:sz w:val="32"/>
          <w:szCs w:val="32"/>
          <w:u w:val="single"/>
        </w:rPr>
        <w:t>U</w:t>
      </w:r>
      <w:r w:rsidR="00081881" w:rsidRPr="000608F8">
        <w:rPr>
          <w:rFonts w:ascii="NTFPreCursivefk normal" w:hAnsi="NTFPreCursivefk normal" w:cs="Comic Sans MS"/>
          <w:color w:val="000000"/>
          <w:sz w:val="32"/>
          <w:szCs w:val="32"/>
          <w:u w:val="single"/>
        </w:rPr>
        <w:t>nderline</w:t>
      </w:r>
      <w:r w:rsidR="00081881" w:rsidRPr="000608F8">
        <w:rPr>
          <w:rFonts w:ascii="NTFPreCursivefk normal" w:hAnsi="NTFPreCursivefk normal" w:cs="Comic Sans MS"/>
          <w:color w:val="000000"/>
          <w:sz w:val="32"/>
          <w:szCs w:val="32"/>
        </w:rPr>
        <w:t xml:space="preserve"> it with a colour</w:t>
      </w:r>
      <w:r w:rsidRPr="000608F8">
        <w:rPr>
          <w:rFonts w:ascii="NTFPreCursivefk normal" w:hAnsi="NTFPreCursivefk normal" w:cs="Comic Sans MS"/>
          <w:color w:val="000000"/>
          <w:sz w:val="32"/>
          <w:szCs w:val="32"/>
        </w:rPr>
        <w:t xml:space="preserve"> of your choice. </w:t>
      </w:r>
    </w:p>
    <w:p w14:paraId="67B602CB" w14:textId="4EE43CDB" w:rsidR="00081881" w:rsidRPr="000608F8" w:rsidRDefault="001A7382" w:rsidP="00081881">
      <w:pPr>
        <w:pStyle w:val="ListParagraph"/>
        <w:numPr>
          <w:ilvl w:val="0"/>
          <w:numId w:val="1"/>
        </w:numPr>
        <w:autoSpaceDE w:val="0"/>
        <w:autoSpaceDN w:val="0"/>
        <w:adjustRightInd w:val="0"/>
        <w:spacing w:after="0" w:line="240" w:lineRule="auto"/>
        <w:rPr>
          <w:rFonts w:ascii="NTFPreCursivefk normal" w:hAnsi="NTFPreCursivefk normal" w:cs="Comic Sans MS"/>
          <w:color w:val="000000"/>
          <w:sz w:val="32"/>
          <w:szCs w:val="32"/>
        </w:rPr>
      </w:pPr>
      <w:r w:rsidRPr="000608F8">
        <w:rPr>
          <w:rFonts w:ascii="NTFPreCursivefk normal" w:hAnsi="NTFPreCursivefk normal" w:cs="Comic Sans MS"/>
          <w:color w:val="000000"/>
          <w:sz w:val="32"/>
          <w:szCs w:val="32"/>
        </w:rPr>
        <w:t>Remember to use a ruler</w:t>
      </w:r>
      <w:r w:rsidR="00081881" w:rsidRPr="000608F8">
        <w:rPr>
          <w:rFonts w:ascii="NTFPreCursivefk normal" w:hAnsi="NTFPreCursivefk normal" w:cs="Comic Sans MS"/>
          <w:color w:val="000000"/>
          <w:sz w:val="32"/>
          <w:szCs w:val="32"/>
        </w:rPr>
        <w:t>.</w:t>
      </w:r>
    </w:p>
    <w:p w14:paraId="19BBC5E8" w14:textId="1173EB47" w:rsidR="00081881" w:rsidRPr="000608F8" w:rsidRDefault="00081881" w:rsidP="00081881">
      <w:pPr>
        <w:pStyle w:val="ListParagraph"/>
        <w:numPr>
          <w:ilvl w:val="0"/>
          <w:numId w:val="1"/>
        </w:numPr>
        <w:autoSpaceDE w:val="0"/>
        <w:autoSpaceDN w:val="0"/>
        <w:adjustRightInd w:val="0"/>
        <w:spacing w:after="0" w:line="240" w:lineRule="auto"/>
        <w:rPr>
          <w:rFonts w:ascii="NTFPreCursivefk normal" w:hAnsi="NTFPreCursivefk normal" w:cs="Comic Sans MS"/>
          <w:color w:val="000000"/>
          <w:sz w:val="32"/>
          <w:szCs w:val="32"/>
        </w:rPr>
      </w:pPr>
      <w:r w:rsidRPr="000608F8">
        <w:rPr>
          <w:rFonts w:ascii="NTFPreCursivefk normal" w:hAnsi="NTFPreCursivefk normal" w:cs="Comic Sans MS"/>
          <w:color w:val="000000"/>
          <w:sz w:val="32"/>
          <w:szCs w:val="32"/>
        </w:rPr>
        <w:t xml:space="preserve">Use a different colour for each </w:t>
      </w:r>
      <w:r w:rsidRPr="000608F8">
        <w:rPr>
          <w:rFonts w:ascii="NTFPreCursivefk normal" w:hAnsi="NTFPreCursivefk normal" w:cs="Comic Sans MS"/>
          <w:color w:val="000000"/>
          <w:sz w:val="32"/>
          <w:szCs w:val="32"/>
        </w:rPr>
        <w:t>feature</w:t>
      </w:r>
      <w:r w:rsidRPr="000608F8">
        <w:rPr>
          <w:rFonts w:ascii="NTFPreCursivefk normal" w:hAnsi="NTFPreCursivefk normal" w:cs="Comic Sans MS"/>
          <w:color w:val="000000"/>
          <w:sz w:val="32"/>
          <w:szCs w:val="32"/>
        </w:rPr>
        <w:t>.</w:t>
      </w:r>
    </w:p>
    <w:p w14:paraId="53A4089B" w14:textId="610684FE" w:rsidR="00081881" w:rsidRDefault="00081881" w:rsidP="00081881">
      <w:pPr>
        <w:pStyle w:val="ListParagraph"/>
        <w:numPr>
          <w:ilvl w:val="0"/>
          <w:numId w:val="1"/>
        </w:numPr>
        <w:autoSpaceDE w:val="0"/>
        <w:autoSpaceDN w:val="0"/>
        <w:adjustRightInd w:val="0"/>
        <w:spacing w:after="0" w:line="240" w:lineRule="auto"/>
        <w:rPr>
          <w:rFonts w:ascii="NTFPreCursivefk normal" w:hAnsi="NTFPreCursivefk normal" w:cs="Comic Sans MS"/>
          <w:color w:val="000000"/>
          <w:sz w:val="32"/>
          <w:szCs w:val="32"/>
        </w:rPr>
      </w:pPr>
      <w:r w:rsidRPr="000608F8">
        <w:rPr>
          <w:rFonts w:ascii="NTFPreCursivefk normal" w:hAnsi="NTFPreCursivefk normal" w:cs="Comic Sans MS"/>
          <w:color w:val="000000"/>
          <w:sz w:val="32"/>
          <w:szCs w:val="32"/>
        </w:rPr>
        <w:t xml:space="preserve">If the advert is missing </w:t>
      </w:r>
      <w:r w:rsidR="00413702" w:rsidRPr="000608F8">
        <w:rPr>
          <w:rFonts w:ascii="NTFPreCursivefk normal" w:hAnsi="NTFPreCursivefk normal" w:cs="Comic Sans MS"/>
          <w:color w:val="000000"/>
          <w:sz w:val="32"/>
          <w:szCs w:val="32"/>
        </w:rPr>
        <w:t>a feature</w:t>
      </w:r>
      <w:r w:rsidRPr="000608F8">
        <w:rPr>
          <w:rFonts w:ascii="NTFPreCursivefk normal" w:hAnsi="NTFPreCursivefk normal" w:cs="Comic Sans MS"/>
          <w:color w:val="000000"/>
          <w:sz w:val="32"/>
          <w:szCs w:val="32"/>
        </w:rPr>
        <w:t xml:space="preserve">, can you write an example of how it could be used </w:t>
      </w:r>
      <w:r w:rsidRPr="000608F8">
        <w:rPr>
          <w:rFonts w:ascii="NTFPreCursivefk normal" w:hAnsi="NTFPreCursivefk normal" w:cs="Comic Sans MS"/>
          <w:color w:val="000000"/>
          <w:sz w:val="32"/>
          <w:szCs w:val="32"/>
        </w:rPr>
        <w:t xml:space="preserve">in your book </w:t>
      </w:r>
      <w:r w:rsidRPr="000608F8">
        <w:rPr>
          <w:rFonts w:ascii="NTFPreCursivefk normal" w:hAnsi="NTFPreCursivefk normal" w:cs="Comic Sans MS"/>
          <w:color w:val="000000"/>
          <w:sz w:val="32"/>
          <w:szCs w:val="32"/>
        </w:rPr>
        <w:t>below?</w:t>
      </w:r>
    </w:p>
    <w:p w14:paraId="5228EED2" w14:textId="601BE3F7" w:rsidR="00642D5C" w:rsidRDefault="00642D5C" w:rsidP="00642D5C">
      <w:pPr>
        <w:autoSpaceDE w:val="0"/>
        <w:autoSpaceDN w:val="0"/>
        <w:adjustRightInd w:val="0"/>
        <w:spacing w:after="0" w:line="240" w:lineRule="auto"/>
        <w:rPr>
          <w:rFonts w:ascii="NTFPreCursivefk normal" w:hAnsi="NTFPreCursivefk normal" w:cs="Comic Sans MS"/>
          <w:color w:val="000000"/>
          <w:sz w:val="32"/>
          <w:szCs w:val="32"/>
        </w:rPr>
      </w:pPr>
    </w:p>
    <w:p w14:paraId="473A37D9" w14:textId="290554F3" w:rsidR="00362AEF" w:rsidRPr="00081881" w:rsidRDefault="00480E4E" w:rsidP="00081881">
      <w:pPr>
        <w:autoSpaceDE w:val="0"/>
        <w:autoSpaceDN w:val="0"/>
        <w:adjustRightInd w:val="0"/>
        <w:spacing w:after="0"/>
        <w:rPr>
          <w:rFonts w:ascii="NTFPreCursivefk normal" w:hAnsi="NTFPreCursivefk normal"/>
          <w:sz w:val="44"/>
          <w:szCs w:val="44"/>
        </w:rPr>
      </w:pPr>
      <w:r>
        <w:rPr>
          <w:rFonts w:ascii="NTFPreCursivefk normal" w:hAnsi="NTFPreCursivefk normal"/>
          <w:noProof/>
          <w:sz w:val="44"/>
          <w:szCs w:val="44"/>
        </w:rPr>
        <mc:AlternateContent>
          <mc:Choice Requires="wps">
            <w:drawing>
              <wp:anchor distT="0" distB="0" distL="114300" distR="114300" simplePos="0" relativeHeight="251659264" behindDoc="0" locked="0" layoutInCell="1" allowOverlap="1" wp14:anchorId="2646A315" wp14:editId="73E7E3B8">
                <wp:simplePos x="0" y="0"/>
                <wp:positionH relativeFrom="column">
                  <wp:posOffset>273983</wp:posOffset>
                </wp:positionH>
                <wp:positionV relativeFrom="paragraph">
                  <wp:posOffset>153302</wp:posOffset>
                </wp:positionV>
                <wp:extent cx="6731306" cy="6268597"/>
                <wp:effectExtent l="0" t="0" r="12700" b="18415"/>
                <wp:wrapNone/>
                <wp:docPr id="1" name="Text Box 1"/>
                <wp:cNvGraphicFramePr/>
                <a:graphic xmlns:a="http://schemas.openxmlformats.org/drawingml/2006/main">
                  <a:graphicData uri="http://schemas.microsoft.com/office/word/2010/wordprocessingShape">
                    <wps:wsp>
                      <wps:cNvSpPr txBox="1"/>
                      <wps:spPr>
                        <a:xfrm>
                          <a:off x="0" y="0"/>
                          <a:ext cx="6731306" cy="6268597"/>
                        </a:xfrm>
                        <a:prstGeom prst="rect">
                          <a:avLst/>
                        </a:prstGeom>
                        <a:solidFill>
                          <a:schemeClr val="lt1"/>
                        </a:solidFill>
                        <a:ln w="6350">
                          <a:solidFill>
                            <a:prstClr val="black"/>
                          </a:solidFill>
                        </a:ln>
                      </wps:spPr>
                      <wps:txbx>
                        <w:txbxContent>
                          <w:p w14:paraId="0C5A4381" w14:textId="3EC3EB75" w:rsidR="00081881" w:rsidRPr="006164F3" w:rsidRDefault="00081881" w:rsidP="00705834">
                            <w:pPr>
                              <w:autoSpaceDE w:val="0"/>
                              <w:autoSpaceDN w:val="0"/>
                              <w:adjustRightInd w:val="0"/>
                              <w:spacing w:after="0" w:line="360" w:lineRule="auto"/>
                              <w:jc w:val="center"/>
                              <w:rPr>
                                <w:rFonts w:ascii="NTFPreCursivefk normal" w:hAnsi="NTFPreCursivefk normal" w:cs="Comic Sans MS"/>
                                <w:color w:val="000000"/>
                                <w:sz w:val="44"/>
                                <w:szCs w:val="44"/>
                              </w:rPr>
                            </w:pPr>
                            <w:r w:rsidRPr="006164F3">
                              <w:rPr>
                                <w:rFonts w:ascii="NTFPreCursivefk normal" w:hAnsi="NTFPreCursivefk normal" w:cs="Comic Sans MS"/>
                                <w:color w:val="000000"/>
                                <w:sz w:val="44"/>
                                <w:szCs w:val="44"/>
                              </w:rPr>
                              <w:t>EXCLUSIVE DWELLING AVAILABLE</w:t>
                            </w:r>
                          </w:p>
                          <w:p w14:paraId="4233FFF6" w14:textId="7DDC70B8" w:rsidR="00081881" w:rsidRPr="006164F3" w:rsidRDefault="00081881" w:rsidP="00705834">
                            <w:pPr>
                              <w:spacing w:line="360" w:lineRule="auto"/>
                              <w:jc w:val="center"/>
                            </w:pPr>
                            <w:r w:rsidRPr="006164F3">
                              <w:rPr>
                                <w:rFonts w:ascii="NTFPreCursivefk normal" w:hAnsi="NTFPreCursivefk normal" w:cs="Comic Sans MS"/>
                                <w:color w:val="000000"/>
                                <w:sz w:val="40"/>
                                <w:szCs w:val="40"/>
                              </w:rPr>
                              <w:t>This 4-bed dwelling is perfect for a family to take shelter from the cool, cold climate. Not only does it boast sea views, corridors leading to your neighbours AND thick stone walls, but also safety as you will never have to worry about the terrifying tigers or the colossal mammoths entering your precious home. As you enter the building via the small stone slab door, you feel the warmth which the secure stone walls and the whalebone and driftwood thatched roof create. You will be amazed with the spacious circular room: the fire is in the centre, all four beds are around the edges, there are four fitted shelves and the dwelling is equipped with a modern drainage system. The fields surrounding are lush, flourishing and abundant with life. Round dwellings are being snapped up at a rate of 1 per day. Isn't it time your family enjoyed the comfort and ease of living in the Neolithic time's most desired dwelling?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46A315" id="_x0000_t202" coordsize="21600,21600" o:spt="202" path="m,l,21600r21600,l21600,xe">
                <v:stroke joinstyle="miter"/>
                <v:path gradientshapeok="t" o:connecttype="rect"/>
              </v:shapetype>
              <v:shape id="Text Box 1" o:spid="_x0000_s1026" type="#_x0000_t202" style="position:absolute;margin-left:21.55pt;margin-top:12.05pt;width:530pt;height:49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" fillcolor="white [3201]" strokeweight=".5pt">
                <v:textbox>
                  <w:txbxContent>
                    <w:p w14:paraId="0C5A4381" w14:textId="3EC3EB75" w:rsidR="00081881" w:rsidRPr="006164F3" w:rsidRDefault="00081881" w:rsidP="00705834">
                      <w:pPr>
                        <w:autoSpaceDE w:val="0"/>
                        <w:autoSpaceDN w:val="0"/>
                        <w:adjustRightInd w:val="0"/>
                        <w:spacing w:after="0" w:line="360" w:lineRule="auto"/>
                        <w:jc w:val="center"/>
                        <w:rPr>
                          <w:rFonts w:ascii="NTFPreCursivefk normal" w:hAnsi="NTFPreCursivefk normal" w:cs="Comic Sans MS"/>
                          <w:color w:val="000000"/>
                          <w:sz w:val="44"/>
                          <w:szCs w:val="44"/>
                        </w:rPr>
                      </w:pPr>
                      <w:r w:rsidRPr="006164F3">
                        <w:rPr>
                          <w:rFonts w:ascii="NTFPreCursivefk normal" w:hAnsi="NTFPreCursivefk normal" w:cs="Comic Sans MS"/>
                          <w:color w:val="000000"/>
                          <w:sz w:val="44"/>
                          <w:szCs w:val="44"/>
                        </w:rPr>
                        <w:t>EXCLUSIVE DWELLING AVAILABLE</w:t>
                      </w:r>
                    </w:p>
                    <w:p w14:paraId="4233FFF6" w14:textId="7DDC70B8" w:rsidR="00081881" w:rsidRPr="006164F3" w:rsidRDefault="00081881" w:rsidP="00705834">
                      <w:pPr>
                        <w:spacing w:line="360" w:lineRule="auto"/>
                        <w:jc w:val="center"/>
                      </w:pPr>
                      <w:r w:rsidRPr="006164F3">
                        <w:rPr>
                          <w:rFonts w:ascii="NTFPreCursivefk normal" w:hAnsi="NTFPreCursivefk normal" w:cs="Comic Sans MS"/>
                          <w:color w:val="000000"/>
                          <w:sz w:val="40"/>
                          <w:szCs w:val="40"/>
                        </w:rPr>
                        <w:t>This 4-bed dwelling is perfect for a family to take shelter from the cool, cold climate. Not only does it boast sea views, corridors leading to your neighbours AND thick stone walls, but also safety as you will never have to worry about the terrifying tigers or the colossal mammoths entering your precious home. As you enter the building via the small stone slab door, you feel the warmth which the secure stone walls and the whalebone and driftwood thatched roof create. You will be amazed with the spacious circular room: the fire is in the centre, all four beds are around the edges, there are four fitted shelves and the dwelling is equipped with a modern drainage system. The fields surrounding are lush, flourishing and abundant with life. Round dwellings are being snapped up at a rate of 1 per day. Isn't it time your family enjoyed the comfort and ease of living in the Neolithic time's most desired dwelling?</w:t>
                      </w:r>
                    </w:p>
                  </w:txbxContent>
                </v:textbox>
              </v:shape>
            </w:pict>
          </mc:Fallback>
        </mc:AlternateContent>
      </w:r>
    </w:p>
    <w:sectPr w:rsidR="00362AEF" w:rsidRPr="00081881" w:rsidSect="00081881">
      <w:pgSz w:w="12240" w:h="15840"/>
      <w:pgMar w:top="300" w:right="464" w:bottom="720" w:left="4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NTFPreCursivefk normal">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67F1"/>
    <w:multiLevelType w:val="hybridMultilevel"/>
    <w:tmpl w:val="6464E32C"/>
    <w:lvl w:ilvl="0" w:tplc="925A066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D2"/>
    <w:rsid w:val="000608F8"/>
    <w:rsid w:val="00081881"/>
    <w:rsid w:val="000953A5"/>
    <w:rsid w:val="000D07D1"/>
    <w:rsid w:val="001A7382"/>
    <w:rsid w:val="002964FF"/>
    <w:rsid w:val="00362AEF"/>
    <w:rsid w:val="00413702"/>
    <w:rsid w:val="004557C4"/>
    <w:rsid w:val="00480E4E"/>
    <w:rsid w:val="004B7C72"/>
    <w:rsid w:val="004C44DE"/>
    <w:rsid w:val="00541594"/>
    <w:rsid w:val="006164F3"/>
    <w:rsid w:val="00642D5C"/>
    <w:rsid w:val="00705834"/>
    <w:rsid w:val="007341D0"/>
    <w:rsid w:val="0079469A"/>
    <w:rsid w:val="007A465E"/>
    <w:rsid w:val="007B4207"/>
    <w:rsid w:val="009E12A5"/>
    <w:rsid w:val="009F68C8"/>
    <w:rsid w:val="00A63839"/>
    <w:rsid w:val="00C07651"/>
    <w:rsid w:val="00C2393E"/>
    <w:rsid w:val="00C65394"/>
    <w:rsid w:val="00D86055"/>
    <w:rsid w:val="00E401D2"/>
    <w:rsid w:val="00F7632E"/>
    <w:rsid w:val="00F858D8"/>
    <w:rsid w:val="00FE4032"/>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443C"/>
  <w15:chartTrackingRefBased/>
  <w15:docId w15:val="{B8563873-BB07-9247-8C39-B19E18D3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dc:creator>
  <cp:keywords/>
  <cp:lastModifiedBy>Hannah Clark</cp:lastModifiedBy>
  <cp:revision>7</cp:revision>
  <dcterms:created xsi:type="dcterms:W3CDTF">2020-10-31T18:01:00Z</dcterms:created>
  <dcterms:modified xsi:type="dcterms:W3CDTF">2020-10-31T18:07:00Z</dcterms:modified>
</cp:coreProperties>
</file>